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018/2011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Granja Esperança.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Adendos aos Planos de Estudos da Escola Municipal de Ensino Fundamental Granja Esperança,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Os Adendos aos Planos de Estudos, disciplinam o Ensino Fundamental de 09 (nove) anos, do 4º ao 9º anos e a Parte Diversificada do 1º ao 3º anos e também do Ensino Fundamental de 8 (oito) anos,  da 6ª a 8ª série e a  Parte Diversificada da 5ª série,  a partir do ano letivo de 2009,  seguindo as orientações da Resolução CME Nº008/2008.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Adendos aos Planos de Estudos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Adendos aos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Adendos aos Planos de Estudos 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aos Planos de Estudos,  fica uma arquivada no Conselho Municipal de Educação e duas cópias são encaminhadas à Secretaria Municipal de Educação, sendo uma enviada para a escola, devendo ser anexada ao Plano de Estudos em vigência, aprovado pelo Parecer CME nº 038/2008.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28 de setembro de 2011.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